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7C9" w:rsidRDefault="00AE17C9" w:rsidP="00AE17C9">
      <w:pPr>
        <w:jc w:val="center"/>
        <w:rPr>
          <w:bCs/>
          <w:caps/>
        </w:rPr>
      </w:pPr>
      <w:r>
        <w:t xml:space="preserve">7 </w:t>
      </w:r>
      <w:r w:rsidRPr="00472EF0">
        <w:rPr>
          <w:bCs/>
          <w:caps/>
        </w:rPr>
        <w:t xml:space="preserve">Учет земельных участков и регистрации </w:t>
      </w:r>
    </w:p>
    <w:p w:rsidR="00AE17C9" w:rsidRDefault="00AE17C9" w:rsidP="00AE17C9">
      <w:pPr>
        <w:jc w:val="center"/>
        <w:rPr>
          <w:bCs/>
        </w:rPr>
      </w:pPr>
      <w:r w:rsidRPr="00472EF0">
        <w:rPr>
          <w:bCs/>
          <w:caps/>
        </w:rPr>
        <w:t>в базе данных АИС ГЗК</w:t>
      </w:r>
    </w:p>
    <w:p w:rsidR="00AE17C9" w:rsidRDefault="00AE17C9" w:rsidP="00AE17C9">
      <w:pPr>
        <w:jc w:val="center"/>
        <w:rPr>
          <w:bCs/>
        </w:rPr>
      </w:pPr>
    </w:p>
    <w:p w:rsidR="00AE17C9" w:rsidRDefault="00AE17C9" w:rsidP="00AE17C9">
      <w:pPr>
        <w:ind w:firstLine="708"/>
        <w:jc w:val="both"/>
      </w:pPr>
      <w:r>
        <w:t>Единицей учета и хранения данных государственного земельного кадастра является земельный участок, выделенный в замкнутых границах, закрепляемый в установленном порядке за субъектами земельных правоотношений.</w:t>
      </w:r>
    </w:p>
    <w:p w:rsidR="00AE17C9" w:rsidRDefault="00AE17C9" w:rsidP="00AE17C9">
      <w:pPr>
        <w:ind w:firstLine="708"/>
        <w:jc w:val="both"/>
        <w:rPr>
          <w:bCs/>
        </w:rPr>
      </w:pPr>
      <w:r>
        <w:t>Государственному кадастровому учету подлежат земельные участки, расположенные на территории Республики Казахстан, независимо от формы собственности на землю, целевого назначения и разрешенного характера использования земельных участков.</w:t>
      </w:r>
    </w:p>
    <w:p w:rsidR="00AE17C9" w:rsidRDefault="00AE17C9" w:rsidP="00AE17C9">
      <w:pPr>
        <w:jc w:val="center"/>
        <w:rPr>
          <w:bCs/>
        </w:rPr>
      </w:pPr>
    </w:p>
    <w:p w:rsidR="00AE17C9" w:rsidRDefault="00AE17C9" w:rsidP="00AE17C9">
      <w:pPr>
        <w:ind w:firstLine="709"/>
      </w:pPr>
      <w:r>
        <w:t xml:space="preserve">Вопросы: </w:t>
      </w:r>
    </w:p>
    <w:p w:rsidR="00AE17C9" w:rsidRPr="00086B9C" w:rsidRDefault="00AE17C9" w:rsidP="00AE17C9">
      <w:pPr>
        <w:numPr>
          <w:ilvl w:val="0"/>
          <w:numId w:val="2"/>
        </w:numPr>
        <w:jc w:val="both"/>
      </w:pPr>
      <w:r>
        <w:rPr>
          <w:bCs/>
        </w:rPr>
        <w:t>Земельно-кадастровые учетные единицы и документация.</w:t>
      </w:r>
    </w:p>
    <w:p w:rsidR="00AE17C9" w:rsidRPr="00347D61" w:rsidRDefault="00AE17C9" w:rsidP="00AE17C9">
      <w:pPr>
        <w:numPr>
          <w:ilvl w:val="0"/>
          <w:numId w:val="2"/>
        </w:numPr>
        <w:ind w:left="0" w:firstLine="709"/>
      </w:pPr>
      <w:r w:rsidRPr="00DB4EFD">
        <w:rPr>
          <w:bCs/>
        </w:rPr>
        <w:t>Учет земельных участков и регистрации в базе данных АИС ГЗК</w:t>
      </w:r>
      <w:r>
        <w:rPr>
          <w:bCs/>
        </w:rPr>
        <w:t>.</w:t>
      </w:r>
    </w:p>
    <w:p w:rsidR="00AE17C9" w:rsidRPr="00125302" w:rsidRDefault="00AE17C9" w:rsidP="00AE17C9">
      <w:pPr>
        <w:numPr>
          <w:ilvl w:val="0"/>
          <w:numId w:val="2"/>
        </w:numPr>
        <w:ind w:left="0" w:firstLine="709"/>
        <w:jc w:val="both"/>
      </w:pPr>
      <w:r w:rsidRPr="00DB4EFD">
        <w:rPr>
          <w:bCs/>
        </w:rPr>
        <w:t xml:space="preserve">Статистический анализ отчетных и учетных данных с использованием </w:t>
      </w:r>
      <w:r>
        <w:rPr>
          <w:bCs/>
        </w:rPr>
        <w:t xml:space="preserve">прикладных </w:t>
      </w:r>
      <w:r w:rsidRPr="00DB4EFD">
        <w:rPr>
          <w:bCs/>
        </w:rPr>
        <w:t>компьютерных программ</w:t>
      </w:r>
      <w:r>
        <w:rPr>
          <w:bCs/>
        </w:rPr>
        <w:t>.</w:t>
      </w: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</w:pPr>
    </w:p>
    <w:p w:rsidR="00AE17C9" w:rsidRDefault="00AE17C9" w:rsidP="00AE17C9">
      <w:pPr>
        <w:jc w:val="center"/>
        <w:rPr>
          <w:bCs/>
        </w:rPr>
      </w:pPr>
      <w:r>
        <w:t xml:space="preserve">8 </w:t>
      </w:r>
      <w:r w:rsidRPr="00472EF0">
        <w:rPr>
          <w:bCs/>
          <w:caps/>
        </w:rPr>
        <w:t>Отчет и земельный баланс</w:t>
      </w:r>
    </w:p>
    <w:p w:rsidR="00AE17C9" w:rsidRDefault="00AE17C9" w:rsidP="00AE17C9">
      <w:pPr>
        <w:jc w:val="center"/>
        <w:rPr>
          <w:bCs/>
        </w:rPr>
      </w:pPr>
    </w:p>
    <w:p w:rsidR="00AE17C9" w:rsidRDefault="00AE17C9" w:rsidP="00AE17C9">
      <w:pPr>
        <w:jc w:val="both"/>
        <w:rPr>
          <w:bCs/>
        </w:rPr>
      </w:pPr>
      <w:r>
        <w:rPr>
          <w:bCs/>
        </w:rPr>
        <w:tab/>
        <w:t xml:space="preserve">При ведении ГЗК составляются: </w:t>
      </w:r>
      <w:r w:rsidRPr="00695EBA">
        <w:t>отчет о наличии земель и распределении их по категориям, собственникам земельных участков, землепользователям и угодьям, отчет о наличии орошаемых земель и распределении их по категориям, собственникам земельных участков, землепользователям и угодьям, формирование сводной таблицы «Экспликация земель»; камеральная корректировка данных о качественном и количественном составе земельных участков.</w:t>
      </w:r>
      <w:r>
        <w:rPr>
          <w:rFonts w:ascii="Arial" w:hAnsi="Arial" w:cs="Arial"/>
          <w:color w:val="333333"/>
        </w:rPr>
        <w:t> </w:t>
      </w:r>
    </w:p>
    <w:p w:rsidR="00AE17C9" w:rsidRDefault="00AE17C9" w:rsidP="00AE17C9">
      <w:pPr>
        <w:jc w:val="center"/>
        <w:rPr>
          <w:bCs/>
        </w:rPr>
      </w:pPr>
    </w:p>
    <w:p w:rsidR="00AE17C9" w:rsidRDefault="00AE17C9" w:rsidP="00AE17C9">
      <w:pPr>
        <w:ind w:firstLine="709"/>
      </w:pPr>
      <w:r>
        <w:t xml:space="preserve">Вопросы: </w:t>
      </w:r>
    </w:p>
    <w:p w:rsidR="00AE17C9" w:rsidRPr="00347D61" w:rsidRDefault="00AE17C9" w:rsidP="00AE17C9">
      <w:pPr>
        <w:numPr>
          <w:ilvl w:val="0"/>
          <w:numId w:val="1"/>
        </w:numPr>
        <w:jc w:val="both"/>
      </w:pPr>
      <w:r>
        <w:rPr>
          <w:bCs/>
        </w:rPr>
        <w:t>Земельный баланс. Земельно-отчетная документация.</w:t>
      </w:r>
    </w:p>
    <w:p w:rsidR="00AE17C9" w:rsidRPr="00086B9C" w:rsidRDefault="00AE17C9" w:rsidP="00AE17C9">
      <w:pPr>
        <w:numPr>
          <w:ilvl w:val="0"/>
          <w:numId w:val="1"/>
        </w:numPr>
        <w:jc w:val="both"/>
      </w:pPr>
      <w:r>
        <w:rPr>
          <w:bCs/>
        </w:rPr>
        <w:t>Методика составления ежегодного земельного отчета.</w:t>
      </w:r>
    </w:p>
    <w:p w:rsidR="00970E26" w:rsidRDefault="00970E26">
      <w:bookmarkStart w:id="0" w:name="_GoBack"/>
      <w:bookmarkEnd w:id="0"/>
    </w:p>
    <w:sectPr w:rsidR="00970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05D37"/>
    <w:multiLevelType w:val="hybridMultilevel"/>
    <w:tmpl w:val="AF74862C"/>
    <w:lvl w:ilvl="0" w:tplc="635E68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00864EE"/>
    <w:multiLevelType w:val="hybridMultilevel"/>
    <w:tmpl w:val="F5066D44"/>
    <w:lvl w:ilvl="0" w:tplc="46185E9C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E4"/>
    <w:rsid w:val="00970E26"/>
    <w:rsid w:val="00AE17C9"/>
    <w:rsid w:val="00FB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9C3A5E-872D-4833-BA0B-40824E484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7C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2020-10-09T11:38:00Z</dcterms:created>
  <dcterms:modified xsi:type="dcterms:W3CDTF">2020-10-09T11:38:00Z</dcterms:modified>
</cp:coreProperties>
</file>